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24B7" w14:textId="61AF3D75" w:rsidR="00125B0D" w:rsidRDefault="00125B0D" w:rsidP="00125B0D">
      <w:pPr>
        <w:pStyle w:val="Overskrift2"/>
      </w:pPr>
      <w:bookmarkStart w:id="0" w:name="_Toc158299275"/>
      <w:r>
        <w:t>Vedtatte uttalelser fra LOs Regionkonferanse i Østfold fra dag 1</w:t>
      </w:r>
      <w:r w:rsidR="006F7F98">
        <w:t>, 16/19-2024</w:t>
      </w:r>
      <w:r>
        <w:t xml:space="preserve">: </w:t>
      </w:r>
    </w:p>
    <w:bookmarkEnd w:id="0"/>
    <w:p w14:paraId="1F7FCD23" w14:textId="77777777" w:rsidR="00125B0D" w:rsidRPr="006F7F98" w:rsidRDefault="00125B0D" w:rsidP="00125B0D">
      <w:pPr>
        <w:rPr>
          <w:rFonts w:eastAsia="Times New Roman"/>
          <w:b/>
          <w:bCs/>
          <w:color w:val="FF0000"/>
        </w:rPr>
      </w:pPr>
      <w:r w:rsidRPr="006F7F98">
        <w:rPr>
          <w:rFonts w:eastAsia="Times New Roman"/>
          <w:b/>
          <w:bCs/>
          <w:color w:val="FF0000"/>
        </w:rPr>
        <w:t>Forslag 2:</w:t>
      </w:r>
    </w:p>
    <w:p w14:paraId="61E86466" w14:textId="45671AE6" w:rsidR="00125B0D" w:rsidRPr="00BE2A4E" w:rsidRDefault="00125B0D" w:rsidP="00125B0D">
      <w:pPr>
        <w:rPr>
          <w:rFonts w:eastAsia="Times New Roman"/>
          <w:b/>
          <w:bCs/>
        </w:rPr>
      </w:pPr>
      <w:r w:rsidRPr="00BE2A4E">
        <w:rPr>
          <w:rFonts w:eastAsia="Times New Roman"/>
          <w:b/>
          <w:bCs/>
        </w:rPr>
        <w:t xml:space="preserve">Kommuneøkonomien må settes på agendaen. </w:t>
      </w:r>
    </w:p>
    <w:p w14:paraId="2B60988A" w14:textId="77777777" w:rsidR="00125B0D" w:rsidRPr="00BE2A4E" w:rsidRDefault="00125B0D" w:rsidP="00125B0D">
      <w:pPr>
        <w:rPr>
          <w:rFonts w:eastAsia="Times New Roman"/>
        </w:rPr>
      </w:pPr>
      <w:r w:rsidRPr="00BE2A4E">
        <w:rPr>
          <w:rFonts w:eastAsia="Times New Roman"/>
        </w:rPr>
        <w:t>Nåværende situasjonen for kommuneøkonomien i våre kommuner er uholdbare. De står overfor en rekke utfordringer som krever vår umiddelbare oppmerksomhet og handling.</w:t>
      </w:r>
    </w:p>
    <w:p w14:paraId="33C8A6CC" w14:textId="77777777" w:rsidR="00125B0D" w:rsidRPr="00BE2A4E" w:rsidRDefault="00125B0D" w:rsidP="00125B0D">
      <w:pPr>
        <w:rPr>
          <w:rFonts w:eastAsia="Times New Roman"/>
        </w:rPr>
      </w:pPr>
      <w:r w:rsidRPr="00BE2A4E">
        <w:rPr>
          <w:rFonts w:eastAsia="Times New Roman"/>
        </w:rPr>
        <w:t>I løpet av de siste årene har kommunene opplevd økende kostnader knyttet til velferdstjenester, infrastruktur og ikke minst lønnsvekst. Samtidig er inntektene fra skatter og avgifter, på grunn av den usikre økonomiske situasjonen i landet, ikke nødvendigvis i takt med de økte utgiftene. Dette skaper et økonomisk press som mange kommuner har vanskeligheter med å håndtere.</w:t>
      </w:r>
    </w:p>
    <w:p w14:paraId="33B3B095" w14:textId="77777777" w:rsidR="00125B0D" w:rsidRPr="00BE2A4E" w:rsidRDefault="00125B0D" w:rsidP="00125B0D">
      <w:pPr>
        <w:rPr>
          <w:rFonts w:eastAsia="Times New Roman"/>
        </w:rPr>
      </w:pPr>
      <w:r w:rsidRPr="00BE2A4E">
        <w:rPr>
          <w:rFonts w:eastAsia="Times New Roman"/>
        </w:rPr>
        <w:t>En viktig utfordring er hvordan vi skal sikre gode tjenester for innbyggerne våre. Mange av tillitsvalgte rapporterer nå om betydelige underskudd eller innsparinger og må redusere tjenester eller hente inn ekstra midler. Det er kritisk at vi finner en balanse mellom nødvendige investeringer, som for eksempel i utdanning, helse og eldreomsorg, og økonomisk ansvarlighet.</w:t>
      </w:r>
    </w:p>
    <w:p w14:paraId="0F8A211E" w14:textId="77777777" w:rsidR="00125B0D" w:rsidRPr="00BE2A4E" w:rsidRDefault="00125B0D" w:rsidP="00125B0D">
      <w:pPr>
        <w:rPr>
          <w:rFonts w:eastAsia="Times New Roman"/>
        </w:rPr>
      </w:pPr>
      <w:r w:rsidRPr="00BE2A4E">
        <w:rPr>
          <w:rFonts w:eastAsia="Times New Roman"/>
        </w:rPr>
        <w:t>I tillegg påvirker demografiske endringer kommuneøkonomien. Flere eldre, færre arbeidsføre og en økende etterspørsel etter helsetjenester legger ytterligere press på kommunenes budsjetter. Vi må finne innovative løsninger for å tilpasse oss denne demografiske utviklingen og finne måter å effektivisere tjenestene våre på. Det vil få store konsekvenser på tiltak som kommunene har jobbet med i forebyggende oppgaver. Vi vet at det å jobbe forbyggende koster her og nå, men vil spare sikt. Vi er bekymret for at økonomiske innsparinger påvirker forebyggende tilbud til barn, unge og andre sårbare grupper.</w:t>
      </w:r>
    </w:p>
    <w:p w14:paraId="41253F56" w14:textId="77777777" w:rsidR="00125B0D" w:rsidRPr="00BE2A4E" w:rsidRDefault="00125B0D" w:rsidP="00125B0D">
      <w:pPr>
        <w:rPr>
          <w:rFonts w:eastAsia="Times New Roman"/>
        </w:rPr>
      </w:pPr>
      <w:r w:rsidRPr="00BE2A4E">
        <w:rPr>
          <w:rFonts w:eastAsia="Times New Roman"/>
        </w:rPr>
        <w:t>Moss Kommune ligger i en region som omtales som «</w:t>
      </w:r>
      <w:proofErr w:type="spellStart"/>
      <w:r w:rsidRPr="00BE2A4E">
        <w:rPr>
          <w:rFonts w:eastAsia="Times New Roman"/>
        </w:rPr>
        <w:t>Norgsmestre</w:t>
      </w:r>
      <w:proofErr w:type="spellEnd"/>
      <w:r w:rsidRPr="00BE2A4E">
        <w:rPr>
          <w:rFonts w:eastAsia="Times New Roman"/>
        </w:rPr>
        <w:t xml:space="preserve"> i utenforskap». Ingen steder har flere falt utenfor enn i Østfold. Flere av kommune her drifter med betydelige underskudd og står ovenfor store innsparinger. Moss Kommune skal spare flere hundre millioner de neste årene.  Et tiltak som ikke er videreført er kommunal støtte til Fellesskap for mat, et frivillig mattilbud driftet av ulike organisasjoner og om lag 100 frivillige. Tilbudet har </w:t>
      </w:r>
      <w:proofErr w:type="gramStart"/>
      <w:r w:rsidRPr="00BE2A4E">
        <w:rPr>
          <w:rFonts w:eastAsia="Times New Roman"/>
        </w:rPr>
        <w:t>fokus</w:t>
      </w:r>
      <w:proofErr w:type="gramEnd"/>
      <w:r w:rsidRPr="00BE2A4E">
        <w:rPr>
          <w:rFonts w:eastAsia="Times New Roman"/>
        </w:rPr>
        <w:t xml:space="preserve"> på bærekraft, arbeidsinkludering og sosial utjevning. Opptil 650 husstander vil miste matutdelingen i en tøff dyrtid. Etablering av utekontakter som skal forebygge kriminalitet og motvirke utenforskap blant ungdom er også utsatt som følge av innsparinger. </w:t>
      </w:r>
    </w:p>
    <w:p w14:paraId="4CFB8C00" w14:textId="77777777" w:rsidR="00125B0D" w:rsidRPr="00BE2A4E" w:rsidRDefault="00125B0D" w:rsidP="00125B0D">
      <w:pPr>
        <w:rPr>
          <w:rFonts w:eastAsia="Times New Roman"/>
        </w:rPr>
      </w:pPr>
    </w:p>
    <w:p w14:paraId="6936B9F5" w14:textId="77777777" w:rsidR="00125B0D" w:rsidRPr="00BE2A4E" w:rsidRDefault="00125B0D" w:rsidP="00125B0D">
      <w:pPr>
        <w:rPr>
          <w:rFonts w:eastAsia="Times New Roman"/>
        </w:rPr>
      </w:pPr>
      <w:r w:rsidRPr="00BE2A4E">
        <w:rPr>
          <w:rFonts w:eastAsia="Times New Roman"/>
        </w:rPr>
        <w:t xml:space="preserve">I Fredrikstad har som følge av «Bærekraft 2025» hatt en kuttefest i de senere års budsjetter som har hatt dramatiske følger for de innbyggerne som er i behov for hjelp. Noe av det mest usmakelige blant kuttene var fjerning av 9 lærerårsverk i levekårsutsatte områder. Barn som trengte ekstra hjelp for å lære seg å skrive og regne, får nå ikke det de trenger. Nedre Glomma-regionen er notorisk underfinansiert ut </w:t>
      </w:r>
      <w:proofErr w:type="gramStart"/>
      <w:r w:rsidRPr="00BE2A4E">
        <w:rPr>
          <w:rFonts w:eastAsia="Times New Roman"/>
        </w:rPr>
        <w:t>i fra</w:t>
      </w:r>
      <w:proofErr w:type="gramEnd"/>
      <w:r w:rsidRPr="00BE2A4E">
        <w:rPr>
          <w:rFonts w:eastAsia="Times New Roman"/>
        </w:rPr>
        <w:t xml:space="preserve"> behov. Konsekvensene av at 20% av barn og unge vokser opp i «vedvarende lavinntekt» er svært alvorlige. Kombinasjonen av lavere skatteinngang og større behov enn </w:t>
      </w:r>
      <w:proofErr w:type="spellStart"/>
      <w:r w:rsidRPr="00BE2A4E">
        <w:rPr>
          <w:rFonts w:eastAsia="Times New Roman"/>
        </w:rPr>
        <w:t>gjennnomsnittsbefolkningen</w:t>
      </w:r>
      <w:proofErr w:type="spellEnd"/>
      <w:r w:rsidRPr="00BE2A4E">
        <w:rPr>
          <w:rFonts w:eastAsia="Times New Roman"/>
        </w:rPr>
        <w:t>, utfordrer selve fundamentet i velferdsstaten, nettopp at du skal få likeverdige tjenester uavhengig av hvor du vokser opp.</w:t>
      </w:r>
    </w:p>
    <w:p w14:paraId="7388E3A9" w14:textId="77777777" w:rsidR="00125B0D" w:rsidRPr="00BE2A4E" w:rsidRDefault="00125B0D" w:rsidP="00125B0D">
      <w:pPr>
        <w:rPr>
          <w:rFonts w:eastAsia="Times New Roman"/>
        </w:rPr>
      </w:pPr>
      <w:r w:rsidRPr="00BE2A4E">
        <w:rPr>
          <w:rFonts w:eastAsia="Times New Roman"/>
        </w:rPr>
        <w:t>For å møte disse utfordringene er det avgjørende at vi som samfunn, både på nasjonalt og lokalt nivå, jobber sammen for å styrke kommuneøkonomien. Vi må se på muligheter for økte rammetilskudd fra staten. Desentralisering og mer autonomi til kommunene kan også være en del av løsningen, slik at vi kan håndtere lokale utfordringer på en mer effektiv måte.</w:t>
      </w:r>
    </w:p>
    <w:p w14:paraId="6592CDAB" w14:textId="77777777" w:rsidR="00125B0D" w:rsidRPr="00BE2A4E" w:rsidRDefault="00125B0D" w:rsidP="00125B0D">
      <w:pPr>
        <w:rPr>
          <w:rFonts w:eastAsia="Times New Roman"/>
        </w:rPr>
      </w:pPr>
      <w:r w:rsidRPr="00BE2A4E">
        <w:rPr>
          <w:rFonts w:eastAsia="Times New Roman"/>
        </w:rPr>
        <w:t xml:space="preserve">Det er på høy tid at vi setter kommuneøkonomien på agendaen. Jeg oppfordrer alle til å engasjere seg i diskusjonen om hvordan vi kan bygge et sterkere, </w:t>
      </w:r>
      <w:proofErr w:type="gramStart"/>
      <w:r w:rsidRPr="00BE2A4E">
        <w:rPr>
          <w:rFonts w:eastAsia="Times New Roman"/>
        </w:rPr>
        <w:t>mer robust</w:t>
      </w:r>
      <w:proofErr w:type="gramEnd"/>
      <w:r w:rsidRPr="00BE2A4E">
        <w:rPr>
          <w:rFonts w:eastAsia="Times New Roman"/>
        </w:rPr>
        <w:t xml:space="preserve"> kommunalt system som er i stand til å møte innbyggernes behov—både nå og i fremtiden. Trygge tjenester og tillit er bærebjelken i vårt velferdssamfunn. Hvem betaler prisen for usosiale kutt?</w:t>
      </w:r>
    </w:p>
    <w:p w14:paraId="2EA38D1C" w14:textId="77777777" w:rsidR="006F7F98" w:rsidRDefault="00125B0D" w:rsidP="00125B0D">
      <w:pPr>
        <w:pBdr>
          <w:bottom w:val="single" w:sz="6" w:space="1" w:color="auto"/>
        </w:pBdr>
        <w:rPr>
          <w:b/>
          <w:bCs/>
        </w:rPr>
      </w:pPr>
      <w:r>
        <w:rPr>
          <w:b/>
          <w:bCs/>
        </w:rPr>
        <w:t xml:space="preserve">LOs </w:t>
      </w:r>
      <w:r w:rsidRPr="00BE2A4E">
        <w:rPr>
          <w:b/>
          <w:bCs/>
        </w:rPr>
        <w:t>Region</w:t>
      </w:r>
      <w:r>
        <w:rPr>
          <w:b/>
          <w:bCs/>
        </w:rPr>
        <w:t>konferanse i Østfold</w:t>
      </w:r>
      <w:r w:rsidRPr="00BE2A4E">
        <w:rPr>
          <w:b/>
          <w:bCs/>
        </w:rPr>
        <w:t xml:space="preserve"> </w:t>
      </w:r>
    </w:p>
    <w:p w14:paraId="3D3FE787" w14:textId="6E535692" w:rsidR="00125B0D" w:rsidRDefault="00125B0D" w:rsidP="00125B0D">
      <w:r w:rsidRPr="00BE2A4E">
        <w:rPr>
          <w:b/>
          <w:bCs/>
        </w:rPr>
        <w:br/>
      </w:r>
    </w:p>
    <w:p w14:paraId="25834DF6" w14:textId="4408DF10" w:rsidR="00125B0D" w:rsidRPr="006F7F98" w:rsidRDefault="00125B0D" w:rsidP="00125B0D">
      <w:pPr>
        <w:rPr>
          <w:b/>
          <w:bCs/>
          <w:color w:val="FF0000"/>
        </w:rPr>
      </w:pPr>
      <w:r w:rsidRPr="006F7F98">
        <w:rPr>
          <w:b/>
          <w:bCs/>
          <w:color w:val="FF0000"/>
        </w:rPr>
        <w:t xml:space="preserve">Forslag 5: </w:t>
      </w:r>
    </w:p>
    <w:p w14:paraId="7E2CE3E6" w14:textId="77777777" w:rsidR="00125B0D" w:rsidRPr="00BE2A4E" w:rsidRDefault="00125B0D" w:rsidP="00125B0D">
      <w:pPr>
        <w:rPr>
          <w:b/>
          <w:bCs/>
          <w:sz w:val="24"/>
          <w:szCs w:val="24"/>
        </w:rPr>
      </w:pPr>
      <w:r w:rsidRPr="00BE2A4E">
        <w:rPr>
          <w:b/>
          <w:bCs/>
          <w:sz w:val="24"/>
          <w:szCs w:val="24"/>
        </w:rPr>
        <w:t>VETO mot EUs 4.energimarkedspakke</w:t>
      </w:r>
    </w:p>
    <w:p w14:paraId="1B2FE0BF" w14:textId="77777777" w:rsidR="00125B0D" w:rsidRPr="00BE2A4E" w:rsidRDefault="00125B0D" w:rsidP="00125B0D">
      <w:r w:rsidRPr="00BE2A4E">
        <w:t xml:space="preserve">LO i Fredrikstad sier et kraftfullt og tydelig </w:t>
      </w:r>
      <w:r w:rsidRPr="00BE2A4E">
        <w:rPr>
          <w:b/>
          <w:bCs/>
        </w:rPr>
        <w:t>NEI</w:t>
      </w:r>
      <w:r w:rsidRPr="00BE2A4E">
        <w:t xml:space="preserve"> til EUs fjerde energimarkedspakke (EP4)!</w:t>
      </w:r>
    </w:p>
    <w:p w14:paraId="16CDD256" w14:textId="77777777" w:rsidR="00125B0D" w:rsidRPr="00BE2A4E" w:rsidRDefault="00125B0D" w:rsidP="00125B0D">
      <w:r w:rsidRPr="00BE2A4E">
        <w:t xml:space="preserve">Norge må ikke nøle med å bruke sin VETO-rett mot EP4. Vi har hatt lave strømpriser siden 1906, noe som har vært et essensielt konkurransefortrinn for både befolkningen og industrien. Det koster merkbart lite - kun 12 øre - å produsere strøm i Norge. Men, EUs Energipakke 3 og 4, med sine direktiver og forordninger, truer dette konkurransefortrinnet ved å sikte på et konkurransepreget indre marked i EU, der EU har styringen. </w:t>
      </w:r>
    </w:p>
    <w:p w14:paraId="710AE3A3" w14:textId="77777777" w:rsidR="00125B0D" w:rsidRPr="00BE2A4E" w:rsidRDefault="00125B0D" w:rsidP="00125B0D">
      <w:r w:rsidRPr="00BE2A4E">
        <w:lastRenderedPageBreak/>
        <w:t>LO i Fredrikstad krever politisk kontroll over vår kraft, med strøm som infrastruktur, bort fra et markeds- og børsbasert strømmarked. Dette er avgjørende for å beskytte næringslivet og befolkningen i et Norge kjent for sine kalde vintre. Etter tilkoblingen av de store utenlandskablene til Tyskland og Storbritannia i 2021, har strømprisene skutt i været. Dette setter arbeidsplasser i fare i Sør-Norge. Som et resultat av at Norge er underlagt EUs energibyrå ACER (</w:t>
      </w:r>
      <w:proofErr w:type="spellStart"/>
      <w:r w:rsidRPr="00BE2A4E">
        <w:t>Agency</w:t>
      </w:r>
      <w:proofErr w:type="spellEnd"/>
      <w:r w:rsidRPr="00BE2A4E">
        <w:t xml:space="preserve"> for </w:t>
      </w:r>
      <w:proofErr w:type="spellStart"/>
      <w:r w:rsidRPr="00BE2A4E">
        <w:t>the</w:t>
      </w:r>
      <w:proofErr w:type="spellEnd"/>
      <w:r w:rsidRPr="00BE2A4E">
        <w:t xml:space="preserve"> Cooperation </w:t>
      </w:r>
      <w:proofErr w:type="spellStart"/>
      <w:r w:rsidRPr="00BE2A4E">
        <w:t>of</w:t>
      </w:r>
      <w:proofErr w:type="spellEnd"/>
      <w:r w:rsidRPr="00BE2A4E">
        <w:t xml:space="preserve"> Energy Regulators), forhindrer EUs Energipakker at Norge kan regulere eksport og import med tanke på pris.</w:t>
      </w:r>
    </w:p>
    <w:p w14:paraId="49CBDF79" w14:textId="77777777" w:rsidR="00125B0D" w:rsidRPr="00BE2A4E" w:rsidRDefault="00125B0D" w:rsidP="00125B0D">
      <w:r w:rsidRPr="00BE2A4E">
        <w:t xml:space="preserve">LO i Fredrikstad sier et tydelig </w:t>
      </w:r>
      <w:r w:rsidRPr="00BE2A4E">
        <w:rPr>
          <w:b/>
          <w:bCs/>
        </w:rPr>
        <w:t>NEI</w:t>
      </w:r>
      <w:r w:rsidRPr="00BE2A4E">
        <w:t xml:space="preserve"> til EUs energikommissær </w:t>
      </w:r>
      <w:proofErr w:type="spellStart"/>
      <w:r w:rsidRPr="00BE2A4E">
        <w:t>Kadri</w:t>
      </w:r>
      <w:proofErr w:type="spellEnd"/>
      <w:r w:rsidRPr="00BE2A4E">
        <w:t xml:space="preserve"> </w:t>
      </w:r>
      <w:proofErr w:type="spellStart"/>
      <w:r w:rsidRPr="00BE2A4E">
        <w:t>Simson</w:t>
      </w:r>
      <w:proofErr w:type="spellEnd"/>
      <w:r w:rsidRPr="00BE2A4E">
        <w:t>, som har krevd at Norge skal innføre EUs Energipakke 4 innen medio august 2024. Dette er totalt uakseptabelt, og et klart brudd på alle avtaler EU har med Norge. Det er også uakseptabelt at hun krever at Norge bygger flere utenlandskabler.</w:t>
      </w:r>
    </w:p>
    <w:p w14:paraId="2D48F728" w14:textId="77777777" w:rsidR="00125B0D" w:rsidRPr="00BE2A4E" w:rsidRDefault="00125B0D" w:rsidP="00125B0D">
      <w:r w:rsidRPr="00BE2A4E">
        <w:t xml:space="preserve">LO i Fredrikstad krever at Grunnlovens § 115 anvendes ved behandlingen av EUs Energipakke 4, og at det kreves et kvalifisert flertall. LO i Fredrikstad sier et bestemt </w:t>
      </w:r>
      <w:r w:rsidRPr="00BE2A4E">
        <w:rPr>
          <w:b/>
          <w:bCs/>
        </w:rPr>
        <w:t>NEI</w:t>
      </w:r>
      <w:r w:rsidRPr="00BE2A4E">
        <w:t xml:space="preserve"> til at Norge skal bli en råvareleverandør for EU. Vi vil beholde vårt viktigste konkurransefortrinn med strømpriser basert på kostpluss-prinsippet, og ikke erstattes av EUs mål om et indre konkurransebasert marked. Det er Norge som skal bestemme – ikke EU. </w:t>
      </w:r>
    </w:p>
    <w:p w14:paraId="633E76F8" w14:textId="77777777" w:rsidR="00125B0D" w:rsidRPr="00BE2A4E" w:rsidRDefault="00125B0D" w:rsidP="00125B0D">
      <w:r w:rsidRPr="00BE2A4E">
        <w:t>LO i Fredrikstad krever strøm som infrastruktur med politisk kontroll.</w:t>
      </w:r>
    </w:p>
    <w:p w14:paraId="175B9BE1" w14:textId="77777777" w:rsidR="00125B0D" w:rsidRDefault="00125B0D" w:rsidP="00125B0D">
      <w:pPr>
        <w:spacing w:after="200" w:line="240" w:lineRule="auto"/>
        <w:rPr>
          <w:b/>
          <w:bCs/>
        </w:rPr>
      </w:pPr>
      <w:r w:rsidRPr="00BE2A4E">
        <w:rPr>
          <w:b/>
          <w:bCs/>
        </w:rPr>
        <w:t>Region</w:t>
      </w:r>
      <w:r>
        <w:rPr>
          <w:b/>
          <w:bCs/>
        </w:rPr>
        <w:t>konferanse i Østfold</w:t>
      </w:r>
    </w:p>
    <w:p w14:paraId="6E670632" w14:textId="4BFA2A49" w:rsidR="00125B0D" w:rsidRPr="00BE2A4E" w:rsidRDefault="00125B0D" w:rsidP="00125B0D">
      <w:pPr>
        <w:spacing w:after="200" w:line="240" w:lineRule="auto"/>
      </w:pPr>
      <w:r w:rsidRPr="00BE2A4E">
        <w:t>Vedta</w:t>
      </w:r>
      <w:r>
        <w:t>tt mot 13 stemmer for å avvise</w:t>
      </w:r>
      <w:r w:rsidRPr="00BE2A4E">
        <w:rPr>
          <w:b/>
          <w:bCs/>
          <w:lang w:eastAsia="nb-NO"/>
        </w:rPr>
        <w:br/>
      </w:r>
      <w:r w:rsidRPr="00BE2A4E">
        <w:t>--------------------------------------------------------------------------------------------------------------------------------</w:t>
      </w:r>
    </w:p>
    <w:p w14:paraId="0165A0E8" w14:textId="287B7EDB" w:rsidR="00125B0D" w:rsidRPr="00BE2A4E" w:rsidRDefault="00125B0D" w:rsidP="00125B0D">
      <w:pPr>
        <w:spacing w:after="200" w:line="240" w:lineRule="auto"/>
        <w:rPr>
          <w:lang w:eastAsia="nb-NO"/>
        </w:rPr>
      </w:pPr>
      <w:r w:rsidRPr="00BE2A4E">
        <w:rPr>
          <w:b/>
          <w:bCs/>
          <w:color w:val="FF0000"/>
          <w:u w:val="single"/>
          <w:lang w:eastAsia="nb-NO"/>
        </w:rPr>
        <w:t>Forslag</w:t>
      </w:r>
      <w:r w:rsidRPr="00BE2A4E">
        <w:rPr>
          <w:b/>
          <w:bCs/>
          <w:color w:val="FF0000"/>
          <w:u w:val="single"/>
        </w:rPr>
        <w:t xml:space="preserve"> 6:</w:t>
      </w:r>
      <w:r w:rsidRPr="00BE2A4E">
        <w:rPr>
          <w:lang w:eastAsia="nb-NO"/>
        </w:rPr>
        <w:t xml:space="preserve"> </w:t>
      </w:r>
    </w:p>
    <w:p w14:paraId="32DA97C2" w14:textId="77777777" w:rsidR="00125B0D" w:rsidRPr="00BE2A4E" w:rsidRDefault="00125B0D" w:rsidP="00125B0D">
      <w:pPr>
        <w:rPr>
          <w:b/>
          <w:bCs/>
          <w:sz w:val="24"/>
          <w:szCs w:val="24"/>
        </w:rPr>
      </w:pPr>
      <w:r w:rsidRPr="00BE2A4E">
        <w:rPr>
          <w:b/>
          <w:bCs/>
          <w:sz w:val="24"/>
          <w:szCs w:val="24"/>
        </w:rPr>
        <w:t>En ny og mer helsefremmende, trygg og inkluderende arbeidsmiljølov</w:t>
      </w:r>
    </w:p>
    <w:p w14:paraId="06FCBF27" w14:textId="3657E282" w:rsidR="00125B0D" w:rsidRPr="00BE2A4E" w:rsidRDefault="00125B0D" w:rsidP="00125B0D">
      <w:r w:rsidRPr="00BE2A4E">
        <w:t xml:space="preserve">LO i </w:t>
      </w:r>
      <w:r>
        <w:t>Østfold</w:t>
      </w:r>
      <w:r w:rsidRPr="00BE2A4E">
        <w:t xml:space="preserve"> krever en revolusjon av arbeidsmiljøloven – på nivå med den historiske endringen vi så i 1977. Det norske arbeidslivet står i dag overfor en krise der mange arbeidstakere sliter med å holde ut til pensjonsalder på grunn av helseproblemer, utbrenthet, og et arbeidsmiljø som ikke lenger er tilpasset menneskene som jobber der. Dette er uakseptabelt.</w:t>
      </w:r>
    </w:p>
    <w:p w14:paraId="293DF9B3" w14:textId="77777777" w:rsidR="00125B0D" w:rsidRPr="00BE2A4E" w:rsidRDefault="00125B0D" w:rsidP="00125B0D">
      <w:r w:rsidRPr="00BE2A4E">
        <w:t>Pensjonsforliket fra 2024 er krystallklart: I møte med en aldrende befolkning, der vi lever stadig lenger, er det avgjørende å skape et helsefremmende, trygt og inkluderende arbeidsliv. Dette er nødvendig for å sikre at folk kan stå i arbeid så lenge som mulig og få en verdig pensjonstilværelse. Men hva har egentlig skjedd siden 2011, da en lignende formulering ble inkludert i pensjonsforliket? Svaret er nedslående: Det har skjedd forsvinnende lite.</w:t>
      </w:r>
    </w:p>
    <w:p w14:paraId="49A0FE8A" w14:textId="77777777" w:rsidR="00125B0D" w:rsidRPr="00BE2A4E" w:rsidRDefault="00125B0D" w:rsidP="00125B0D">
      <w:r w:rsidRPr="00BE2A4E">
        <w:lastRenderedPageBreak/>
        <w:t>Det er på høy tid at politikere, Storting og regjering går fra ord til handling. Vi krever at det nå tas konkrete grep, og at det innføres tiltak og krav som faktisk gjør en forskjell. Hvis ikke, vil pensjonsreformen bli redusert til tomme festtaler og løfter uten innhold.</w:t>
      </w:r>
    </w:p>
    <w:p w14:paraId="4051C04C" w14:textId="118C1B25" w:rsidR="00125B0D" w:rsidRPr="00BE2A4E" w:rsidRDefault="00125B0D" w:rsidP="00125B0D">
      <w:r w:rsidRPr="00BE2A4E">
        <w:t xml:space="preserve">LO i </w:t>
      </w:r>
      <w:r>
        <w:t>Østfold</w:t>
      </w:r>
      <w:r w:rsidRPr="00BE2A4E">
        <w:t xml:space="preserve"> vil ikke sitte stille og se på at arbeidslivet forblir uendret. Vi krever en arbeidsmiljølov som setter helse, trygghet og inkludering i førersetet, slik at alle har en reell mulighet til å stå i jobb til pensjonsalder. Dette er ikke bare en nødvendighet for den enkelte arbeidstaker, men også for Norges framtid som et rettferdig og bærekraftig samfunn. Det er på tide å ta ansvar – nå!</w:t>
      </w:r>
    </w:p>
    <w:p w14:paraId="5D655CAA" w14:textId="77777777" w:rsidR="006F7F98" w:rsidRDefault="00125B0D" w:rsidP="00125B0D">
      <w:pPr>
        <w:pBdr>
          <w:bottom w:val="single" w:sz="6" w:space="1" w:color="auto"/>
        </w:pBdr>
        <w:spacing w:after="200" w:line="240" w:lineRule="auto"/>
        <w:rPr>
          <w:b/>
          <w:bCs/>
        </w:rPr>
      </w:pPr>
      <w:r>
        <w:rPr>
          <w:b/>
          <w:bCs/>
        </w:rPr>
        <w:t xml:space="preserve">LOs </w:t>
      </w:r>
      <w:r w:rsidRPr="00BE2A4E">
        <w:rPr>
          <w:b/>
          <w:bCs/>
        </w:rPr>
        <w:t>Region</w:t>
      </w:r>
      <w:r>
        <w:rPr>
          <w:b/>
          <w:bCs/>
        </w:rPr>
        <w:t>konferanse i Østfold</w:t>
      </w:r>
      <w:r w:rsidRPr="00BE2A4E">
        <w:rPr>
          <w:b/>
          <w:bCs/>
        </w:rPr>
        <w:t xml:space="preserve"> </w:t>
      </w:r>
    </w:p>
    <w:p w14:paraId="1B4B02C5" w14:textId="16587AEE" w:rsidR="00125B0D" w:rsidRPr="00BE2A4E" w:rsidRDefault="00125B0D" w:rsidP="00125B0D">
      <w:pPr>
        <w:spacing w:after="200" w:line="240" w:lineRule="auto"/>
        <w:rPr>
          <w:b/>
          <w:bCs/>
        </w:rPr>
      </w:pPr>
      <w:r w:rsidRPr="00BE2A4E">
        <w:rPr>
          <w:b/>
          <w:bCs/>
        </w:rPr>
        <w:br/>
      </w:r>
    </w:p>
    <w:p w14:paraId="27B60D45" w14:textId="110F0407" w:rsidR="00125B0D" w:rsidRPr="00BE2A4E" w:rsidRDefault="00125B0D" w:rsidP="00125B0D">
      <w:pPr>
        <w:spacing w:after="200" w:line="240" w:lineRule="auto"/>
        <w:rPr>
          <w:lang w:eastAsia="nb-NO"/>
        </w:rPr>
      </w:pPr>
      <w:r w:rsidRPr="00BE2A4E">
        <w:rPr>
          <w:b/>
          <w:bCs/>
          <w:color w:val="FF0000"/>
          <w:u w:val="single"/>
          <w:lang w:eastAsia="nb-NO"/>
        </w:rPr>
        <w:t>Forslag 8:</w:t>
      </w:r>
      <w:r w:rsidRPr="00BE2A4E">
        <w:rPr>
          <w:lang w:eastAsia="nb-NO"/>
        </w:rPr>
        <w:t xml:space="preserve"> </w:t>
      </w:r>
    </w:p>
    <w:p w14:paraId="0E27D168" w14:textId="77777777" w:rsidR="00125B0D" w:rsidRPr="00BE2A4E" w:rsidRDefault="00125B0D" w:rsidP="00125B0D">
      <w:pPr>
        <w:rPr>
          <w:b/>
          <w:bCs/>
          <w:sz w:val="24"/>
          <w:szCs w:val="24"/>
        </w:rPr>
      </w:pPr>
      <w:r w:rsidRPr="00BE2A4E">
        <w:rPr>
          <w:b/>
          <w:bCs/>
          <w:sz w:val="24"/>
          <w:szCs w:val="24"/>
        </w:rPr>
        <w:t>Det er på tide å stanse kommersialiseringen av våre felles velferdstjenester</w:t>
      </w:r>
    </w:p>
    <w:p w14:paraId="2899453F" w14:textId="3F1D0C3E" w:rsidR="00125B0D" w:rsidRPr="00BE2A4E" w:rsidRDefault="00125B0D" w:rsidP="00125B0D">
      <w:r w:rsidRPr="00BE2A4E">
        <w:t xml:space="preserve">LO i </w:t>
      </w:r>
      <w:r>
        <w:t xml:space="preserve">Østfold </w:t>
      </w:r>
      <w:r w:rsidRPr="00BE2A4E">
        <w:t xml:space="preserve">er svært tilfredse med hovedfunnene og de mulige oppfølgingsforslagene som </w:t>
      </w:r>
      <w:proofErr w:type="spellStart"/>
      <w:r w:rsidRPr="00BE2A4E">
        <w:t>Avkommersialiseringsutvalget</w:t>
      </w:r>
      <w:proofErr w:type="spellEnd"/>
      <w:r w:rsidRPr="00BE2A4E">
        <w:t xml:space="preserve"> presenterte i sin rapport (NOU 2024: 17. Kommersielle og ideelle aktørers rolle i fellesskapets velferdstjenester) den 29. august 2024. Denne rapporten utgjør et knusende oppgjør med høyresidens ideologiske iver etter å slippe flere private, og spesielt kommersielle, aktører til i våre felles velferdstjenester. Det er tydelig at kommersielle aktører har fått innpass uten tilstrekkelig utredning, noe som har resultert i alvorlige utilsiktede konsekvenser for det norske velferdssystemet.</w:t>
      </w:r>
    </w:p>
    <w:p w14:paraId="1B0239C9" w14:textId="77777777" w:rsidR="00125B0D" w:rsidRPr="00BE2A4E" w:rsidRDefault="00125B0D" w:rsidP="00125B0D">
      <w:r w:rsidRPr="00BE2A4E">
        <w:t>Rapporten peker blant annet på hvordan barnehageforliket i 2003 åpnet dørene for kommersielle barnehager uten tilstrekkelige begrensninger på profittuttak, og hvordan privatskoleloven og fritt behandlingsvalg i helsetjenesten har skapt store problemer. Disse reformene, som i ettertid har blitt reversert, illustrerer de alvorlige feilene som skjer når kommersielle interesser får for stor innflytelse på offentlige tjenester uten en grundig vurdering av konsekvensene.</w:t>
      </w:r>
    </w:p>
    <w:p w14:paraId="3F6F9AD4" w14:textId="22AA543F" w:rsidR="00125B0D" w:rsidRPr="00BE2A4E" w:rsidRDefault="00125B0D" w:rsidP="00125B0D">
      <w:r w:rsidRPr="00BE2A4E">
        <w:t xml:space="preserve">LO i </w:t>
      </w:r>
      <w:r>
        <w:t>Østfold</w:t>
      </w:r>
      <w:r w:rsidRPr="00BE2A4E">
        <w:t xml:space="preserve"> støtter fullt ut forslagene til videre oppfølging som utvalget legger frem. Spesielt viktig er forslaget om å forby kjøp av tjenester til enkeltpersoner i sårbare situasjoner fra kommersielle aktører, og å fremme en nasjonal strategi som styrker ideelle aktørers rolle i velferdstjenestene. Vi mener også at innføring av strengere reguleringer og krav om innsyn og kontroll med kommersielle aktører er nødvendige skritt for å sikre at offentlige midler blir brukt til det de er ment for – å levere kvalitetsrike tjenester til befolkningen, ikke til å berike private selskaper.</w:t>
      </w:r>
    </w:p>
    <w:p w14:paraId="37938371" w14:textId="77777777" w:rsidR="00125B0D" w:rsidRPr="00BE2A4E" w:rsidRDefault="00125B0D" w:rsidP="00125B0D">
      <w:r w:rsidRPr="00BE2A4E">
        <w:lastRenderedPageBreak/>
        <w:t>Kritikken fra Høyre, NHO, og Frp viser at de frykter at deres langvarige kampanje for privatisering og kommersialisering av velferdstjenester nå blir grundig avslørt som den ideologiske blindveien den er. Det norske samfunnet trenger et velferdssystem som setter menneskers behov først, ikke profitt.</w:t>
      </w:r>
    </w:p>
    <w:p w14:paraId="31266A62" w14:textId="1E594B24" w:rsidR="00125B0D" w:rsidRPr="00BE2A4E" w:rsidRDefault="00125B0D" w:rsidP="00125B0D">
      <w:r w:rsidRPr="00BE2A4E">
        <w:t xml:space="preserve">LO i </w:t>
      </w:r>
      <w:r>
        <w:t>Østfold</w:t>
      </w:r>
      <w:r w:rsidRPr="00BE2A4E">
        <w:t xml:space="preserve"> oppfordrer derfor politikerne, Stortinget, og regjeringen til å ta denne rapporten på alvor og handle deretter. Det er på tide å stanse kommersialiseringen av våre felles velferdstjenester og sikre at de drives til det beste for fellesskapet, ikke for kommersielle eiere. Vi må sørge for at denne rapporten ikke bare blir liggende i en skuff, men blir en katalysator for nødvendige endringer i retning av et mer rettferdig og inkluderende velferdssystem.</w:t>
      </w:r>
    </w:p>
    <w:p w14:paraId="525DC683" w14:textId="0141D883" w:rsidR="00125B0D" w:rsidRDefault="00125B0D" w:rsidP="00125B0D">
      <w:pPr>
        <w:pBdr>
          <w:bottom w:val="single" w:sz="6" w:space="1" w:color="auto"/>
        </w:pBdr>
        <w:spacing w:after="200" w:line="240" w:lineRule="auto"/>
      </w:pPr>
      <w:r>
        <w:rPr>
          <w:b/>
          <w:bCs/>
        </w:rPr>
        <w:t xml:space="preserve">LOs </w:t>
      </w:r>
      <w:r w:rsidRPr="00BE2A4E">
        <w:rPr>
          <w:b/>
          <w:bCs/>
        </w:rPr>
        <w:t>Region</w:t>
      </w:r>
      <w:r>
        <w:rPr>
          <w:b/>
          <w:bCs/>
        </w:rPr>
        <w:t>konferanse i Østfold</w:t>
      </w:r>
      <w:r w:rsidRPr="00BE2A4E">
        <w:rPr>
          <w:b/>
          <w:bCs/>
        </w:rPr>
        <w:t xml:space="preserve"> </w:t>
      </w:r>
      <w:r w:rsidRPr="00BE2A4E">
        <w:rPr>
          <w:b/>
          <w:bCs/>
        </w:rPr>
        <w:br/>
      </w:r>
    </w:p>
    <w:p w14:paraId="17C3C03F" w14:textId="77777777" w:rsidR="006F7F98" w:rsidRPr="00BE2A4E" w:rsidRDefault="006F7F98" w:rsidP="00125B0D">
      <w:pPr>
        <w:spacing w:after="200" w:line="240" w:lineRule="auto"/>
      </w:pPr>
    </w:p>
    <w:p w14:paraId="45935CED" w14:textId="4055C6AF" w:rsidR="00125B0D" w:rsidRPr="00BE2A4E" w:rsidRDefault="00125B0D" w:rsidP="00125B0D">
      <w:pPr>
        <w:spacing w:after="200" w:line="240" w:lineRule="auto"/>
        <w:rPr>
          <w:b/>
          <w:bCs/>
        </w:rPr>
      </w:pPr>
      <w:r w:rsidRPr="00BE2A4E">
        <w:rPr>
          <w:b/>
          <w:bCs/>
          <w:color w:val="FF0000"/>
          <w:u w:val="single"/>
          <w:lang w:eastAsia="nb-NO"/>
        </w:rPr>
        <w:t>Forslag 10:</w:t>
      </w:r>
      <w:r w:rsidRPr="00BE2A4E">
        <w:rPr>
          <w:lang w:eastAsia="nb-NO"/>
        </w:rPr>
        <w:t xml:space="preserve"> </w:t>
      </w:r>
      <w:r w:rsidRPr="00BE2A4E">
        <w:rPr>
          <w:b/>
          <w:bCs/>
          <w:u w:val="single"/>
          <w:lang w:eastAsia="nb-NO"/>
        </w:rPr>
        <w:br/>
      </w:r>
      <w:r w:rsidRPr="00BE2A4E">
        <w:rPr>
          <w:b/>
          <w:bCs/>
        </w:rPr>
        <w:t>KLARGJØR POLITIKKEN</w:t>
      </w:r>
    </w:p>
    <w:p w14:paraId="4160D0E8" w14:textId="77777777" w:rsidR="00125B0D" w:rsidRPr="00BE2A4E" w:rsidRDefault="00125B0D" w:rsidP="00125B0D">
      <w:pPr>
        <w:spacing w:after="0" w:line="240" w:lineRule="auto"/>
      </w:pPr>
      <w:r w:rsidRPr="00BE2A4E">
        <w:t>LO sin politikk må styrkes på Kongressen og klargjøres på en rekke områder:</w:t>
      </w:r>
    </w:p>
    <w:p w14:paraId="3A3B21D5" w14:textId="77777777" w:rsidR="00125B0D" w:rsidRPr="00BE2A4E" w:rsidRDefault="00125B0D" w:rsidP="00125B0D">
      <w:pPr>
        <w:spacing w:after="0" w:line="240" w:lineRule="auto"/>
      </w:pPr>
    </w:p>
    <w:p w14:paraId="098DC226" w14:textId="77777777" w:rsidR="00125B0D" w:rsidRPr="00BE2A4E" w:rsidRDefault="00125B0D" w:rsidP="00125B0D">
      <w:pPr>
        <w:spacing w:after="0" w:line="240" w:lineRule="auto"/>
        <w:rPr>
          <w:b/>
          <w:bCs/>
        </w:rPr>
      </w:pPr>
      <w:r w:rsidRPr="00BE2A4E">
        <w:rPr>
          <w:b/>
          <w:bCs/>
        </w:rPr>
        <w:t xml:space="preserve">Mer kunnskap om partssamarbeidet: </w:t>
      </w:r>
    </w:p>
    <w:p w14:paraId="1E5DD026" w14:textId="77777777" w:rsidR="00125B0D" w:rsidRPr="00BE2A4E" w:rsidRDefault="00125B0D" w:rsidP="00125B0D">
      <w:pPr>
        <w:spacing w:after="0" w:line="240" w:lineRule="auto"/>
      </w:pPr>
      <w:r w:rsidRPr="00BE2A4E">
        <w:t xml:space="preserve">Eiere og toppledere må ha god kunnskap om partssamarbeidet. LO må arbeide for at kunnskapen om partssamarbeidet er en del av ledelsesskolering. LO skal bidra til utvikling av verktøy slik at det lokalt kan skoleres i dette samarbeidet. Det må forskes nærmere på hvordan ulike former for eierskap påvirker muligheten for partssamarbeid, herunder hvordan eierskifter slår ut på dette samarbeidet. </w:t>
      </w:r>
    </w:p>
    <w:p w14:paraId="1006F8F5" w14:textId="77777777" w:rsidR="00125B0D" w:rsidRPr="00BE2A4E" w:rsidRDefault="00125B0D" w:rsidP="00125B0D">
      <w:pPr>
        <w:spacing w:after="0" w:line="240" w:lineRule="auto"/>
      </w:pPr>
    </w:p>
    <w:p w14:paraId="7689767D" w14:textId="77777777" w:rsidR="00125B0D" w:rsidRPr="00BE2A4E" w:rsidRDefault="00125B0D" w:rsidP="00125B0D">
      <w:pPr>
        <w:spacing w:after="0" w:line="240" w:lineRule="auto"/>
        <w:rPr>
          <w:b/>
          <w:bCs/>
        </w:rPr>
      </w:pPr>
      <w:r w:rsidRPr="00BE2A4E">
        <w:rPr>
          <w:b/>
          <w:bCs/>
        </w:rPr>
        <w:t>Forutsigbarhet for forsvarsindustrien:</w:t>
      </w:r>
    </w:p>
    <w:p w14:paraId="12938F0D" w14:textId="77777777" w:rsidR="00125B0D" w:rsidRPr="00BE2A4E" w:rsidRDefault="00125B0D" w:rsidP="00125B0D">
      <w:pPr>
        <w:spacing w:after="0" w:line="240" w:lineRule="auto"/>
      </w:pPr>
      <w:r w:rsidRPr="00BE2A4E">
        <w:t xml:space="preserve">Forsvarsindustrien i Norge er avhengig av strategiske kontrakter med lengre tidshorisont enn det som gjelder i det tradisjonelle anbudsregimet. Norge skal benytte seg av rommet i EØS avtalen som tillater denne typen kontrakter for forsvarsindustrien. </w:t>
      </w:r>
    </w:p>
    <w:p w14:paraId="41E3A018" w14:textId="77777777" w:rsidR="00125B0D" w:rsidRPr="00BE2A4E" w:rsidRDefault="00125B0D" w:rsidP="00125B0D">
      <w:pPr>
        <w:spacing w:after="0" w:line="240" w:lineRule="auto"/>
      </w:pPr>
    </w:p>
    <w:p w14:paraId="54817F4D" w14:textId="77777777" w:rsidR="00125B0D" w:rsidRPr="00BE2A4E" w:rsidRDefault="00125B0D" w:rsidP="00125B0D">
      <w:pPr>
        <w:spacing w:after="0" w:line="240" w:lineRule="auto"/>
        <w:rPr>
          <w:b/>
          <w:bCs/>
        </w:rPr>
      </w:pPr>
      <w:r w:rsidRPr="00BE2A4E">
        <w:rPr>
          <w:b/>
          <w:bCs/>
        </w:rPr>
        <w:t>Arbeidslivets kompetanse om psykisk helse:</w:t>
      </w:r>
    </w:p>
    <w:p w14:paraId="06FD8ADD" w14:textId="77777777" w:rsidR="00125B0D" w:rsidRPr="00BE2A4E" w:rsidRDefault="00125B0D" w:rsidP="00125B0D">
      <w:pPr>
        <w:spacing w:after="0" w:line="240" w:lineRule="auto"/>
      </w:pPr>
      <w:r w:rsidRPr="00BE2A4E">
        <w:t>Mange tillitsvalgte utrykker at de har for liten kompetanse når det gjelder psykisk helse. Hva det er, og hvordan en skal agere i situasjoner med psykisk uhelse. Når det gjelder rusfeltet, har arbeidsgiverorganisasjoner, arbeidstakerorganisasjoner og staten gått sammen om kompetansesenteret AKAN. En måte å kunne tilføre alle tillitsvalgte den kunnskap som de og bedriften etterspør, kan være å gå videre med en slik ide også for psykisk helse og arbeidslivsfeltet.</w:t>
      </w:r>
    </w:p>
    <w:p w14:paraId="47C4E440" w14:textId="77777777" w:rsidR="00125B0D" w:rsidRPr="00BE2A4E" w:rsidRDefault="00125B0D" w:rsidP="00125B0D">
      <w:pPr>
        <w:spacing w:after="0" w:line="240" w:lineRule="auto"/>
        <w:rPr>
          <w:b/>
          <w:bCs/>
        </w:rPr>
      </w:pPr>
    </w:p>
    <w:p w14:paraId="67754C48" w14:textId="77777777" w:rsidR="00125B0D" w:rsidRPr="00BE2A4E" w:rsidRDefault="00125B0D" w:rsidP="00125B0D">
      <w:pPr>
        <w:spacing w:after="0" w:line="240" w:lineRule="auto"/>
        <w:rPr>
          <w:b/>
          <w:bCs/>
        </w:rPr>
      </w:pPr>
      <w:r w:rsidRPr="00BE2A4E">
        <w:rPr>
          <w:b/>
          <w:bCs/>
        </w:rPr>
        <w:t>Styrk høyere yrkesfaglige utdanning:</w:t>
      </w:r>
    </w:p>
    <w:p w14:paraId="19FC489D" w14:textId="77777777" w:rsidR="00125B0D" w:rsidRPr="00BE2A4E" w:rsidRDefault="00125B0D" w:rsidP="00125B0D">
      <w:pPr>
        <w:spacing w:after="0" w:line="240" w:lineRule="auto"/>
      </w:pPr>
      <w:r w:rsidRPr="00BE2A4E">
        <w:t xml:space="preserve">For å kunne anerkjennes på lik linje med høyere akademisk utdanning må Nasjonalt kvalifikasjonsrammeverk (NKR) revideres slik at fagskolene kan tilby utdanning på nivå 6, 7 og 8, tilsvarende nivå for bachelor, master og doktorgrad.  </w:t>
      </w:r>
      <w:r w:rsidRPr="00BE2A4E">
        <w:br/>
      </w:r>
      <w:r w:rsidRPr="00BE2A4E">
        <w:lastRenderedPageBreak/>
        <w:t>Overgangsordningene mellom fagskolen og universitets- og høyskoleutdanningene må bedres</w:t>
      </w:r>
      <w:r w:rsidRPr="00BE2A4E">
        <w:rPr>
          <w:b/>
          <w:bCs/>
        </w:rPr>
        <w:t xml:space="preserve">, </w:t>
      </w:r>
      <w:r w:rsidRPr="00BE2A4E">
        <w:t>og studiepoeng fra høyere yrkesfaglig utdanning må knyttes til det europeiske systemet (ECTS), slik at utdanningen ikke lenger blir særnorsk og kan bidra til mer studentutveksling.</w:t>
      </w:r>
    </w:p>
    <w:p w14:paraId="7E7A7C6F" w14:textId="77777777" w:rsidR="00125B0D" w:rsidRPr="00BE2A4E" w:rsidRDefault="00125B0D" w:rsidP="00125B0D">
      <w:pPr>
        <w:spacing w:after="0" w:line="240" w:lineRule="auto"/>
      </w:pPr>
    </w:p>
    <w:p w14:paraId="3C04A084" w14:textId="77777777" w:rsidR="00125B0D" w:rsidRPr="00BE2A4E" w:rsidRDefault="00125B0D" w:rsidP="00125B0D">
      <w:pPr>
        <w:spacing w:after="0" w:line="240" w:lineRule="auto"/>
        <w:rPr>
          <w:b/>
          <w:bCs/>
        </w:rPr>
      </w:pPr>
      <w:r w:rsidRPr="00BE2A4E">
        <w:rPr>
          <w:b/>
          <w:bCs/>
        </w:rPr>
        <w:t>Nei til anbud:</w:t>
      </w:r>
    </w:p>
    <w:p w14:paraId="188EBAE7" w14:textId="77777777" w:rsidR="00125B0D" w:rsidRPr="00BE2A4E" w:rsidRDefault="00125B0D" w:rsidP="00125B0D">
      <w:r w:rsidRPr="00BE2A4E">
        <w:t>LO skal motarbeide ytterligere anbudsutsetting av tiltak innen Vekst-, arbeids- og inkluderingsbransjen.  Ved tildeling av anbud på tiltak som allerede er anbudsutsatt, skal tildelingen skje etter Arbeidsmiljølovens regler for virksomhetsoverdragelse. Kriteriene i anbudene må stille krav om tariffavtaler og sikre likeverdige pensjonsordninger i bransjen. Ideelle eller ikke-kommersielle tiltaksleverandører skal prioriteres. Anbudene må tildeles minimum 1 år før oppstart og anbudsperioden må være betydelig lengere enn i dag.</w:t>
      </w:r>
    </w:p>
    <w:p w14:paraId="51EFEFD6" w14:textId="0AE22CB0" w:rsidR="00125B0D" w:rsidRPr="00BE2A4E" w:rsidRDefault="00125B0D" w:rsidP="006F7F98">
      <w:pPr>
        <w:spacing w:after="200" w:line="240" w:lineRule="auto"/>
      </w:pPr>
      <w:r>
        <w:rPr>
          <w:b/>
          <w:bCs/>
        </w:rPr>
        <w:t xml:space="preserve">LOs </w:t>
      </w:r>
      <w:r w:rsidRPr="00BE2A4E">
        <w:rPr>
          <w:b/>
          <w:bCs/>
        </w:rPr>
        <w:t>Region</w:t>
      </w:r>
      <w:r>
        <w:rPr>
          <w:b/>
          <w:bCs/>
        </w:rPr>
        <w:t>konferanse i Østfold</w:t>
      </w:r>
      <w:r w:rsidRPr="00BE2A4E">
        <w:rPr>
          <w:b/>
          <w:bCs/>
        </w:rPr>
        <w:t xml:space="preserve"> </w:t>
      </w:r>
      <w:r w:rsidRPr="00BE2A4E">
        <w:rPr>
          <w:b/>
          <w:bCs/>
        </w:rPr>
        <w:br/>
      </w:r>
      <w:r w:rsidRPr="00BE2A4E">
        <w:rPr>
          <w:b/>
          <w:bCs/>
        </w:rPr>
        <w:br/>
      </w:r>
      <w:r w:rsidRPr="00BE2A4E">
        <w:t>-------------------------------------------------------------------------------------------------------------------------------</w:t>
      </w:r>
    </w:p>
    <w:p w14:paraId="7CD0B30A" w14:textId="0F62CC44" w:rsidR="00125B0D" w:rsidRPr="00BE2A4E" w:rsidRDefault="00125B0D" w:rsidP="00125B0D">
      <w:pPr>
        <w:spacing w:after="200" w:line="240" w:lineRule="auto"/>
        <w:rPr>
          <w:lang w:eastAsia="nb-NO"/>
        </w:rPr>
      </w:pPr>
      <w:r w:rsidRPr="00BE2A4E">
        <w:rPr>
          <w:b/>
          <w:bCs/>
          <w:color w:val="FF0000"/>
          <w:u w:val="single"/>
          <w:lang w:eastAsia="nb-NO"/>
        </w:rPr>
        <w:t>Forslag 12:</w:t>
      </w:r>
    </w:p>
    <w:p w14:paraId="6D717FB7" w14:textId="77777777" w:rsidR="00125B0D" w:rsidRPr="00BE2A4E" w:rsidRDefault="00125B0D" w:rsidP="00125B0D">
      <w:pPr>
        <w:pStyle w:val="xmsonormal"/>
        <w:rPr>
          <w:rFonts w:ascii="Open Sans" w:hAnsi="Open Sans" w:cs="Open Sans"/>
          <w:b/>
          <w:bCs/>
        </w:rPr>
      </w:pPr>
      <w:proofErr w:type="spellStart"/>
      <w:r w:rsidRPr="00BE2A4E">
        <w:rPr>
          <w:rFonts w:ascii="Open Sans" w:hAnsi="Open Sans" w:cs="Open Sans"/>
          <w:b/>
          <w:bCs/>
        </w:rPr>
        <w:t>Uttalelse</w:t>
      </w:r>
      <w:proofErr w:type="spellEnd"/>
      <w:r w:rsidRPr="00BE2A4E">
        <w:rPr>
          <w:rFonts w:ascii="Open Sans" w:hAnsi="Open Sans" w:cs="Open Sans"/>
          <w:b/>
          <w:bCs/>
        </w:rPr>
        <w:t xml:space="preserve">/oppfordring filmen </w:t>
      </w:r>
      <w:proofErr w:type="spellStart"/>
      <w:r w:rsidRPr="00BE2A4E">
        <w:rPr>
          <w:rFonts w:ascii="Open Sans" w:hAnsi="Open Sans" w:cs="Open Sans"/>
          <w:b/>
          <w:bCs/>
        </w:rPr>
        <w:t>Sulis</w:t>
      </w:r>
      <w:proofErr w:type="spellEnd"/>
      <w:r w:rsidRPr="00BE2A4E">
        <w:rPr>
          <w:rFonts w:ascii="Open Sans" w:hAnsi="Open Sans" w:cs="Open Sans"/>
          <w:b/>
          <w:bCs/>
        </w:rPr>
        <w:t xml:space="preserve"> 1907</w:t>
      </w:r>
    </w:p>
    <w:p w14:paraId="363D7DB3" w14:textId="77777777" w:rsidR="00125B0D" w:rsidRPr="00BE2A4E" w:rsidRDefault="00125B0D" w:rsidP="00125B0D">
      <w:pPr>
        <w:pStyle w:val="xmsonormal"/>
        <w:rPr>
          <w:rFonts w:ascii="Open Sans" w:hAnsi="Open Sans" w:cs="Open Sans"/>
        </w:rPr>
      </w:pPr>
      <w:r w:rsidRPr="00BE2A4E">
        <w:rPr>
          <w:rFonts w:ascii="Open Sans" w:hAnsi="Open Sans" w:cs="Open Sans"/>
          <w:b/>
          <w:bCs/>
        </w:rPr>
        <w:br/>
      </w:r>
      <w:r w:rsidRPr="00BE2A4E">
        <w:rPr>
          <w:rFonts w:ascii="Open Sans" w:hAnsi="Open Sans" w:cs="Open Sans"/>
        </w:rPr>
        <w:t xml:space="preserve">LO regionkonferanse i Østfold ser at filmen </w:t>
      </w:r>
      <w:proofErr w:type="spellStart"/>
      <w:r w:rsidRPr="00BE2A4E">
        <w:rPr>
          <w:rFonts w:ascii="Open Sans" w:hAnsi="Open Sans" w:cs="Open Sans"/>
        </w:rPr>
        <w:t>Sulis</w:t>
      </w:r>
      <w:proofErr w:type="spellEnd"/>
      <w:r w:rsidRPr="00BE2A4E">
        <w:rPr>
          <w:rFonts w:ascii="Open Sans" w:hAnsi="Open Sans" w:cs="Open Sans"/>
        </w:rPr>
        <w:t xml:space="preserve"> 1907 var nominert og ble utnevnt til folkets Amanda pris 2024. Dette i seg selv er sånn sett stort for fagbevegelsen da dette er grunnlaget i vår historie. Filmen ble stemt frem som folkets pris og vi tolker da dette som et signal om at dette er noe «grasrota» mener at filmen er både viktig og riktig og som de fleste i norske samfunn bør ta del av. Dette spesielt mot barn og unge.</w:t>
      </w:r>
    </w:p>
    <w:p w14:paraId="700C1D5B" w14:textId="77777777" w:rsidR="00125B0D" w:rsidRPr="00BE2A4E" w:rsidRDefault="00125B0D" w:rsidP="00125B0D">
      <w:pPr>
        <w:pStyle w:val="xmsonormal"/>
        <w:rPr>
          <w:rFonts w:ascii="Open Sans" w:hAnsi="Open Sans" w:cs="Open Sans"/>
        </w:rPr>
      </w:pPr>
    </w:p>
    <w:p w14:paraId="1BCF2A64" w14:textId="77777777" w:rsidR="00125B0D" w:rsidRPr="00BE2A4E" w:rsidRDefault="00125B0D" w:rsidP="00125B0D">
      <w:pPr>
        <w:pStyle w:val="xmsonormal"/>
        <w:rPr>
          <w:rFonts w:ascii="Open Sans" w:hAnsi="Open Sans" w:cs="Open Sans"/>
        </w:rPr>
      </w:pPr>
      <w:r w:rsidRPr="00BE2A4E">
        <w:rPr>
          <w:rFonts w:ascii="Open Sans" w:hAnsi="Open Sans" w:cs="Open Sans"/>
        </w:rPr>
        <w:t xml:space="preserve">Vi som hovedorganisasjon LO benytte som en positiv sjanse til å sterkt oppfordre, og mulig kreve at både skole og utdanningsorganisasjonene i </w:t>
      </w:r>
      <w:proofErr w:type="spellStart"/>
      <w:r w:rsidRPr="00BE2A4E">
        <w:rPr>
          <w:rFonts w:ascii="Open Sans" w:hAnsi="Open Sans" w:cs="Open Sans"/>
        </w:rPr>
        <w:t>barne</w:t>
      </w:r>
      <w:proofErr w:type="spellEnd"/>
      <w:r w:rsidRPr="00BE2A4E">
        <w:rPr>
          <w:rFonts w:ascii="Open Sans" w:hAnsi="Open Sans" w:cs="Open Sans"/>
        </w:rPr>
        <w:t>, ungdoms og videregående skole benytter i sitt lærerpensum.</w:t>
      </w:r>
    </w:p>
    <w:p w14:paraId="7599FB64" w14:textId="77777777" w:rsidR="00125B0D" w:rsidRPr="00BE2A4E" w:rsidRDefault="00125B0D" w:rsidP="00125B0D">
      <w:pPr>
        <w:pStyle w:val="xmsonormal"/>
        <w:rPr>
          <w:rFonts w:ascii="Open Sans" w:hAnsi="Open Sans" w:cs="Open Sans"/>
        </w:rPr>
      </w:pPr>
      <w:r w:rsidRPr="00BE2A4E">
        <w:rPr>
          <w:rFonts w:ascii="Open Sans" w:hAnsi="Open Sans" w:cs="Open Sans"/>
        </w:rPr>
        <w:t> </w:t>
      </w:r>
    </w:p>
    <w:p w14:paraId="2F4E2CF5" w14:textId="77777777" w:rsidR="00125B0D" w:rsidRPr="00BE2A4E" w:rsidRDefault="00125B0D" w:rsidP="00125B0D">
      <w:pPr>
        <w:pStyle w:val="xmsonormal"/>
        <w:rPr>
          <w:rFonts w:ascii="Open Sans" w:hAnsi="Open Sans" w:cs="Open Sans"/>
        </w:rPr>
      </w:pPr>
      <w:r w:rsidRPr="00BE2A4E">
        <w:rPr>
          <w:rFonts w:ascii="Open Sans" w:hAnsi="Open Sans" w:cs="Open Sans"/>
        </w:rPr>
        <w:t xml:space="preserve">Vi håper derfor LO, men spesielt ved LO ungdomssekretær og LO ungdomsutvalg spesielt griper denne sjansen og arbeider for at filmen blir en del av pensum. Man kan også se for seg at filmen kunne være og bli en del av den digitale skolesekken iht. både kommune og fylkene. </w:t>
      </w:r>
    </w:p>
    <w:p w14:paraId="31051CE4" w14:textId="77777777" w:rsidR="00125B0D" w:rsidRPr="00BE2A4E" w:rsidRDefault="00125B0D" w:rsidP="00125B0D">
      <w:pPr>
        <w:pStyle w:val="xmsonormal"/>
        <w:rPr>
          <w:rFonts w:ascii="Open Sans" w:hAnsi="Open Sans" w:cs="Open Sans"/>
        </w:rPr>
      </w:pPr>
    </w:p>
    <w:p w14:paraId="2C322D26" w14:textId="6A4FA88B" w:rsidR="00125B0D" w:rsidRPr="00BE2A4E" w:rsidRDefault="00125B0D" w:rsidP="00125B0D">
      <w:pPr>
        <w:spacing w:before="100" w:beforeAutospacing="1" w:after="100" w:afterAutospacing="1" w:line="240" w:lineRule="auto"/>
        <w:rPr>
          <w:rFonts w:eastAsia="Times New Roman" w:cstheme="minorHAnsi"/>
          <w:b/>
          <w:bCs/>
          <w:lang w:eastAsia="nb-NO"/>
        </w:rPr>
      </w:pPr>
      <w:r>
        <w:rPr>
          <w:rFonts w:eastAsia="Times New Roman" w:cstheme="minorHAnsi"/>
          <w:b/>
          <w:bCs/>
          <w:lang w:eastAsia="nb-NO"/>
        </w:rPr>
        <w:t xml:space="preserve">LOs </w:t>
      </w:r>
      <w:r w:rsidRPr="00BE2A4E">
        <w:rPr>
          <w:rFonts w:eastAsia="Times New Roman" w:cstheme="minorHAnsi"/>
          <w:b/>
          <w:bCs/>
          <w:lang w:eastAsia="nb-NO"/>
        </w:rPr>
        <w:t>Region</w:t>
      </w:r>
      <w:r>
        <w:rPr>
          <w:rFonts w:eastAsia="Times New Roman" w:cstheme="minorHAnsi"/>
          <w:b/>
          <w:bCs/>
          <w:lang w:eastAsia="nb-NO"/>
        </w:rPr>
        <w:t>konferanse i Østfold</w:t>
      </w:r>
      <w:r w:rsidRPr="00BE2A4E">
        <w:rPr>
          <w:rFonts w:eastAsia="Times New Roman" w:cstheme="minorHAnsi"/>
          <w:b/>
          <w:bCs/>
          <w:lang w:eastAsia="nb-NO"/>
        </w:rPr>
        <w:t xml:space="preserve"> </w:t>
      </w:r>
      <w:r w:rsidRPr="00BE2A4E">
        <w:rPr>
          <w:rFonts w:eastAsia="Times New Roman" w:cstheme="minorHAnsi"/>
          <w:b/>
          <w:bCs/>
          <w:lang w:eastAsia="nb-NO"/>
        </w:rPr>
        <w:br/>
      </w:r>
    </w:p>
    <w:p w14:paraId="46D1ABC7" w14:textId="77777777" w:rsidR="00AD0385" w:rsidRPr="00C62D55" w:rsidRDefault="00AD0385">
      <w:pPr>
        <w:rPr>
          <w:sz w:val="36"/>
          <w:szCs w:val="36"/>
        </w:rPr>
      </w:pPr>
    </w:p>
    <w:sectPr w:rsidR="00AD0385" w:rsidRPr="00C6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AB8"/>
    <w:multiLevelType w:val="hybridMultilevel"/>
    <w:tmpl w:val="047450D4"/>
    <w:lvl w:ilvl="0" w:tplc="6DC48EA4">
      <w:start w:val="1"/>
      <w:numFmt w:val="decimal"/>
      <w:pStyle w:val="Listeavsnit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D1868F2"/>
    <w:multiLevelType w:val="multilevel"/>
    <w:tmpl w:val="A966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462C48"/>
    <w:multiLevelType w:val="hybridMultilevel"/>
    <w:tmpl w:val="EE56025A"/>
    <w:lvl w:ilvl="0" w:tplc="2E665F4E">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1904995">
    <w:abstractNumId w:val="0"/>
  </w:num>
  <w:num w:numId="2" w16cid:durableId="1783106025">
    <w:abstractNumId w:val="2"/>
  </w:num>
  <w:num w:numId="3" w16cid:durableId="2098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0D"/>
    <w:rsid w:val="00125B0D"/>
    <w:rsid w:val="002D10A4"/>
    <w:rsid w:val="0060567F"/>
    <w:rsid w:val="006F7F98"/>
    <w:rsid w:val="009D53B2"/>
    <w:rsid w:val="00A0502C"/>
    <w:rsid w:val="00AD0385"/>
    <w:rsid w:val="00C62D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E948"/>
  <w15:chartTrackingRefBased/>
  <w15:docId w15:val="{F9161C9C-8114-4C2C-BA41-A1433C07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b-NO" w:eastAsia="nb-NO"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B0D"/>
    <w:pPr>
      <w:spacing w:after="240" w:line="276" w:lineRule="auto"/>
    </w:pPr>
    <w:rPr>
      <w:rFonts w:ascii="Open Sans" w:eastAsiaTheme="minorHAnsi" w:hAnsi="Open Sans" w:cs="Open Sans"/>
      <w:kern w:val="0"/>
      <w:sz w:val="22"/>
      <w:szCs w:val="22"/>
      <w:lang w:eastAsia="en-US"/>
      <w14:ligatures w14:val="none"/>
    </w:rPr>
  </w:style>
  <w:style w:type="paragraph" w:styleId="Overskrift2">
    <w:name w:val="heading 2"/>
    <w:basedOn w:val="Normal"/>
    <w:next w:val="Normal"/>
    <w:link w:val="Overskrift2Tegn"/>
    <w:uiPriority w:val="9"/>
    <w:unhideWhenUsed/>
    <w:qFormat/>
    <w:rsid w:val="00125B0D"/>
    <w:pPr>
      <w:keepNext/>
      <w:keepLines/>
      <w:spacing w:before="480"/>
      <w:outlineLvl w:val="1"/>
    </w:pPr>
    <w:rPr>
      <w:rFonts w:asciiTheme="majorHAnsi" w:eastAsiaTheme="majorEastAsia" w:hAnsiTheme="majorHAnsi" w:cstheme="majorBidi"/>
      <w:b/>
      <w:color w:val="FF0000"/>
      <w:sz w:val="24"/>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25B0D"/>
    <w:rPr>
      <w:rFonts w:asciiTheme="majorHAnsi" w:eastAsiaTheme="majorEastAsia" w:hAnsiTheme="majorHAnsi" w:cstheme="majorBidi"/>
      <w:b/>
      <w:color w:val="FF0000"/>
      <w:kern w:val="0"/>
      <w:sz w:val="24"/>
      <w:szCs w:val="26"/>
      <w14:ligatures w14:val="none"/>
    </w:rPr>
  </w:style>
  <w:style w:type="paragraph" w:styleId="Listeavsnitt">
    <w:name w:val="List Paragraph"/>
    <w:basedOn w:val="Normal"/>
    <w:uiPriority w:val="34"/>
    <w:qFormat/>
    <w:rsid w:val="00125B0D"/>
    <w:pPr>
      <w:numPr>
        <w:numId w:val="1"/>
      </w:numPr>
      <w:spacing w:after="0"/>
      <w:contextualSpacing/>
    </w:pPr>
    <w:rPr>
      <w:rFonts w:eastAsia="Calibri"/>
      <w:lang w:eastAsia="nb-NO"/>
    </w:rPr>
  </w:style>
  <w:style w:type="paragraph" w:styleId="NormalWeb">
    <w:name w:val="Normal (Web)"/>
    <w:basedOn w:val="Normal"/>
    <w:uiPriority w:val="99"/>
    <w:unhideWhenUsed/>
    <w:rsid w:val="00125B0D"/>
    <w:pPr>
      <w:spacing w:before="100" w:beforeAutospacing="1" w:after="100" w:afterAutospacing="1" w:line="240" w:lineRule="auto"/>
    </w:pPr>
    <w:rPr>
      <w:rFonts w:ascii="Calibri" w:hAnsi="Calibri" w:cs="Calibri"/>
      <w:lang w:eastAsia="nb-NO"/>
      <w14:ligatures w14:val="standardContextual"/>
    </w:rPr>
  </w:style>
  <w:style w:type="paragraph" w:customStyle="1" w:styleId="xmsonormal">
    <w:name w:val="x_msonormal"/>
    <w:basedOn w:val="Normal"/>
    <w:rsid w:val="00125B0D"/>
    <w:pPr>
      <w:spacing w:after="0" w:line="240" w:lineRule="auto"/>
    </w:pPr>
    <w:rPr>
      <w:rFonts w:ascii="Calibri" w:hAnsi="Calibri" w:cs="Calibri"/>
      <w:lang w:eastAsia="nb-N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C31BD86B6FFD4C8296985609E357D8" ma:contentTypeVersion="16" ma:contentTypeDescription="Opprett et nytt dokument." ma:contentTypeScope="" ma:versionID="ea12e93ed2bc3cd936116c69b759435b">
  <xsd:schema xmlns:xsd="http://www.w3.org/2001/XMLSchema" xmlns:xs="http://www.w3.org/2001/XMLSchema" xmlns:p="http://schemas.microsoft.com/office/2006/metadata/properties" xmlns:ns2="fddfc91b-05ef-46ad-ad5b-941a97f62d8a" xmlns:ns3="e66b91ca-94ed-44f2-99a7-c46b88c5de9f" targetNamespace="http://schemas.microsoft.com/office/2006/metadata/properties" ma:root="true" ma:fieldsID="0038d58d98da97e0314f9bd6d341ab5d" ns2:_="" ns3:_="">
    <xsd:import namespace="fddfc91b-05ef-46ad-ad5b-941a97f62d8a"/>
    <xsd:import namespace="e66b91ca-94ed-44f2-99a7-c46b88c5d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c91b-05ef-46ad-ad5b-941a97f62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333e57a3-a217-4cb9-8eb5-f11b619213d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b91ca-94ed-44f2-99a7-c46b88c5de9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e7ee1b5a-e1d2-4985-a5c2-887fe98efb37}" ma:internalName="TaxCatchAll" ma:showField="CatchAllData" ma:web="e66b91ca-94ed-44f2-99a7-c46b88c5d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6b91ca-94ed-44f2-99a7-c46b88c5de9f" xsi:nil="true"/>
    <lcf76f155ced4ddcb4097134ff3c332f xmlns="fddfc91b-05ef-46ad-ad5b-941a97f62d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8535CB-82CC-4C26-9D63-7FFD3DA98ED4}"/>
</file>

<file path=customXml/itemProps2.xml><?xml version="1.0" encoding="utf-8"?>
<ds:datastoreItem xmlns:ds="http://schemas.openxmlformats.org/officeDocument/2006/customXml" ds:itemID="{EAE7EA6C-8716-4D72-9EDA-49AADA7B7FD4}"/>
</file>

<file path=customXml/itemProps3.xml><?xml version="1.0" encoding="utf-8"?>
<ds:datastoreItem xmlns:ds="http://schemas.openxmlformats.org/officeDocument/2006/customXml" ds:itemID="{43BF019D-2831-4A07-B74B-5E3347D0F386}"/>
</file>

<file path=docProps/app.xml><?xml version="1.0" encoding="utf-8"?>
<Properties xmlns="http://schemas.openxmlformats.org/officeDocument/2006/extended-properties" xmlns:vt="http://schemas.openxmlformats.org/officeDocument/2006/docPropsVTypes">
  <Template>Normal.dotm</Template>
  <TotalTime>16</TotalTime>
  <Pages>6</Pages>
  <Words>2054</Words>
  <Characters>11725</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Lervik</dc:creator>
  <cp:keywords/>
  <dc:description/>
  <cp:lastModifiedBy>Ulf Lervik</cp:lastModifiedBy>
  <cp:revision>1</cp:revision>
  <dcterms:created xsi:type="dcterms:W3CDTF">2024-10-16T10:27:00Z</dcterms:created>
  <dcterms:modified xsi:type="dcterms:W3CDTF">2024-10-16T10:43:00Z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0x0101002FC31BD86B6FFD4C8296985609E357D8</vt:lpwstr>
  </property>
</Properties>
</file>